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color w:themeColor="text1" w:val="000000"/>
        </w:rPr>
      </w:pPr>
      <w:r>
        <w:rPr>
          <w:color w:themeColor="text1" w:val="000000"/>
        </w:rPr>
        <w:t>РЕЕСТР МУНИЦИПАЛЬНОГО ИМУЩЕСТВА МУНИЦИПАЛЬНОГО ОБРАЗОВАНИЯ ЧЕРВЛЕНОВСКОГО СЕЛЬСКОГО ПОСЕЛЕНИЯ</w:t>
      </w:r>
    </w:p>
    <w:p>
      <w:pPr>
        <w:pStyle w:val="Normal"/>
        <w:jc w:val="center"/>
        <w:rPr>
          <w:color w:themeColor="text1" w:val="000000"/>
        </w:rPr>
      </w:pPr>
      <w:r>
        <w:rPr>
          <w:color w:themeColor="text1" w:val="000000"/>
        </w:rPr>
        <w:t>СВЕТЛОЯРСКОГО МУНИЦИПАЛЬНОГО  РАЙОНА ВОЛГОГРАДСКОЙ ОБЛАСТИ</w:t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  <w:t>РАЗДЕЛ 1. СВЕДЕНИЯ О МУНИЦИПАЛЬНОМ НЕДВИЖИМОМ ИМУЩЕСТВЕ МКУ «СКДЦ СМ «ГАРМОНИЯ» ЧЕРВЛЕНОВСКОГО СЕЛЬСКОГО ПОСЕЛЕНИЯ»                                                                                                                                                                 (на 01.0</w:t>
      </w:r>
      <w:r>
        <w:rPr>
          <w:color w:themeColor="text1" w:val="000000"/>
        </w:rPr>
        <w:t>7</w:t>
      </w:r>
      <w:r>
        <w:rPr>
          <w:color w:themeColor="text1" w:val="000000"/>
        </w:rPr>
        <w:t>.2024г)</w:t>
      </w:r>
    </w:p>
    <w:tbl>
      <w:tblPr>
        <w:tblStyle w:val="a3"/>
        <w:tblpPr w:vertAnchor="page" w:horzAnchor="margin" w:tblpXSpec="center" w:leftFromText="180" w:rightFromText="180" w:tblpY="1620"/>
        <w:tblW w:w="154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91"/>
        <w:gridCol w:w="1417"/>
        <w:gridCol w:w="1418"/>
        <w:gridCol w:w="1134"/>
        <w:gridCol w:w="992"/>
        <w:gridCol w:w="1134"/>
        <w:gridCol w:w="1134"/>
        <w:gridCol w:w="993"/>
        <w:gridCol w:w="1275"/>
        <w:gridCol w:w="1134"/>
        <w:gridCol w:w="1701"/>
        <w:gridCol w:w="1418"/>
        <w:gridCol w:w="1266"/>
      </w:tblGrid>
      <w:tr>
        <w:trPr>
          <w:trHeight w:val="360" w:hRule="atLeast"/>
        </w:trPr>
        <w:tc>
          <w:tcPr>
            <w:tcW w:w="391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п\п</w:t>
            </w:r>
          </w:p>
        </w:tc>
        <w:tc>
          <w:tcPr>
            <w:tcW w:w="1417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Наименование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141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Адрес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(местополо-жение)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Кадастровый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номер муниципаль-ного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992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Площадь,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Протяжен-ность 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(или) иные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параметры,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характери-зующие физические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свойства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имущест-ва</w:t>
            </w:r>
          </w:p>
        </w:tc>
        <w:tc>
          <w:tcPr>
            <w:tcW w:w="2268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 о</w:t>
            </w:r>
          </w:p>
        </w:tc>
        <w:tc>
          <w:tcPr>
            <w:tcW w:w="99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кадастро-вой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стоимости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2409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Даты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Реквизиты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документов –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оснований возникно-вения (прекраще-ния) 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муници-пальной собствен-ности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имуще-ство</w:t>
            </w:r>
          </w:p>
        </w:tc>
        <w:tc>
          <w:tcPr>
            <w:tcW w:w="141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 право-обладателе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муниципаль-ного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</w:tc>
        <w:tc>
          <w:tcPr>
            <w:tcW w:w="1266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об установлен-ных в отношении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муниципаль-ного недвижимого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имущества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ограничениях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(обремене-ниях) с указанием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оснований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 даты их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возникнове-ния и прекращения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</w:tr>
      <w:tr>
        <w:trPr>
          <w:trHeight w:val="2400" w:hRule="atLeast"/>
        </w:trPr>
        <w:tc>
          <w:tcPr>
            <w:tcW w:w="39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417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41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992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балансо-вой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стоимос-ти (руб)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начислен-ной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амортиза-ции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(износе)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(руб)</w:t>
            </w:r>
          </w:p>
        </w:tc>
        <w:tc>
          <w:tcPr>
            <w:tcW w:w="99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возник-новения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муници-пальной собствен-ности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имуще-ство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прекра-щения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муници-пальной собствен-ности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недвижи-мое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имуще-ство</w:t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41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266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13</w:t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Здание Дома культуры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34:26:030601:1666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941 м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7558117,71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7558117,71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определено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01.01.1960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МКУК «ДК Червленовского сельского поселения»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2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Общественный туалет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С Червленое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нет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62899,17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41 093,37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  <w:t>Не определено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01.11.2006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Закон Волгоградской области №1322-ОД от 27.11.2006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МКУК «ДК Червленовского сельского поселения»</w:t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39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Итого: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7621016,88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0"/>
                <w:szCs w:val="20"/>
              </w:rPr>
            </w:pPr>
            <w:r>
              <w:rPr>
                <w:color w:themeColor="text1" w:val="000000"/>
                <w:kern w:val="0"/>
                <w:sz w:val="20"/>
                <w:szCs w:val="20"/>
                <w:lang w:val="ru-RU" w:bidi="ar-SA"/>
              </w:rPr>
              <w:t>7 599 211,08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26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themeColor="text1" w:val="000000"/>
              </w:rPr>
            </w:pPr>
            <w:r>
              <w:rPr>
                <w:color w:themeColor="text1" w:val="000000"/>
                <w:kern w:val="0"/>
                <w:sz w:val="20"/>
                <w:lang w:val="ru-RU" w:bidi="ar-SA"/>
              </w:rPr>
            </w:r>
          </w:p>
        </w:tc>
      </w:tr>
    </w:tbl>
    <w:p>
      <w:pPr>
        <w:pStyle w:val="Normal"/>
        <w:jc w:val="center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  <w:bookmarkStart w:id="0" w:name="_GoBack"/>
      <w:bookmarkStart w:id="1" w:name="_GoBack"/>
      <w:bookmarkEnd w:id="1"/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rPr>
          <w:color w:themeColor="text1" w:val="000000"/>
        </w:rPr>
      </w:pPr>
      <w:r>
        <w:rPr>
          <w:color w:themeColor="text1" w:val="000000"/>
        </w:rPr>
      </w:r>
    </w:p>
    <w:sectPr>
      <w:type w:val="nextPage"/>
      <w:pgSz w:orient="landscape" w:w="16838" w:h="11906"/>
      <w:pgMar w:left="1134" w:right="1134" w:gutter="0" w:header="0" w:top="180" w:footer="0" w:bottom="360"/>
      <w:paperSrc w:first="0" w:oth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102e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yle1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102e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20351-7B66-4708-BEAC-7FD93D84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Application>LibreOffice/24.2.2.2$Windows_X86_64 LibreOffice_project/d56cc158d8a96260b836f100ef4b4ef25d6f1a01</Application>
  <AppVersion>15.0000</AppVersion>
  <Pages>2</Pages>
  <Words>187</Words>
  <Characters>1446</Characters>
  <CharactersWithSpaces>1690</CharactersWithSpaces>
  <Paragraphs>105</Paragraphs>
  <Company>Melkosoft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2014-04-09T10:52:00Z</dcterms:created>
  <dc:creator>Admin</dc:creator>
  <dc:description/>
  <dc:language>ru-RU</dc:language>
  <cp:lastModifiedBy/>
  <cp:lastPrinted>2023-04-05T12:54:00Z</cp:lastPrinted>
  <dcterms:modified xsi:type="dcterms:W3CDTF">2024-07-30T08:25:24Z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