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54" w:rsidRPr="00393354" w:rsidRDefault="00393354" w:rsidP="00393354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</w:pPr>
      <w:bookmarkStart w:id="0" w:name="_GoBack"/>
      <w:r w:rsidRPr="00393354"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  <w:t>Информация о финансово-экономическом состоянии субъектов малого и среднего предпринимательства по</w:t>
      </w:r>
      <w:r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  <w:t xml:space="preserve"> состоянию на 1 января 2025</w:t>
      </w:r>
      <w:r w:rsidRPr="00393354"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  <w:t>года</w:t>
      </w:r>
      <w:r w:rsidR="00AC048C"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  <w:t xml:space="preserve"> (с. </w:t>
      </w:r>
      <w:proofErr w:type="gramStart"/>
      <w:r w:rsidR="00AC048C"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  <w:t>Червленое</w:t>
      </w:r>
      <w:proofErr w:type="gramEnd"/>
      <w:r w:rsidR="00AC048C"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  <w:t>)</w:t>
      </w:r>
    </w:p>
    <w:bookmarkEnd w:id="0"/>
    <w:p w:rsidR="00393354" w:rsidRPr="00393354" w:rsidRDefault="00393354" w:rsidP="003933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 состоянию на </w:t>
      </w:r>
      <w:r w:rsidR="00E35E9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0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1.01.2025</w:t>
      </w:r>
      <w:r w:rsidRPr="0039335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года на территории  </w:t>
      </w:r>
      <w:r w:rsidR="000F7F2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Червленовского </w:t>
      </w:r>
      <w:r w:rsidRPr="0039335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сельског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 поселения  зарегистрировано </w:t>
      </w:r>
      <w:r w:rsidR="00AD320A">
        <w:rPr>
          <w:rFonts w:ascii="Arial" w:eastAsia="Times New Roman" w:hAnsi="Arial" w:cs="Arial"/>
          <w:color w:val="555555"/>
          <w:sz w:val="21"/>
          <w:szCs w:val="21"/>
          <w:highlight w:val="yellow"/>
          <w:lang w:eastAsia="ru-RU"/>
        </w:rPr>
        <w:t xml:space="preserve">49 </w:t>
      </w:r>
      <w:r w:rsidRPr="000F7F2B">
        <w:rPr>
          <w:rFonts w:ascii="Arial" w:eastAsia="Times New Roman" w:hAnsi="Arial" w:cs="Arial"/>
          <w:color w:val="555555"/>
          <w:sz w:val="21"/>
          <w:szCs w:val="21"/>
          <w:highlight w:val="yellow"/>
          <w:lang w:eastAsia="ru-RU"/>
        </w:rPr>
        <w:t xml:space="preserve"> субъектов малого и среднег</w:t>
      </w:r>
      <w:r w:rsidR="00AD320A">
        <w:rPr>
          <w:rFonts w:ascii="Arial" w:eastAsia="Times New Roman" w:hAnsi="Arial" w:cs="Arial"/>
          <w:color w:val="555555"/>
          <w:sz w:val="21"/>
          <w:szCs w:val="21"/>
          <w:highlight w:val="yellow"/>
          <w:lang w:eastAsia="ru-RU"/>
        </w:rPr>
        <w:t xml:space="preserve">о предпринимательства, из них 10 </w:t>
      </w:r>
      <w:r w:rsidRPr="000F7F2B">
        <w:rPr>
          <w:rFonts w:ascii="Arial" w:eastAsia="Times New Roman" w:hAnsi="Arial" w:cs="Arial"/>
          <w:color w:val="555555"/>
          <w:sz w:val="21"/>
          <w:szCs w:val="21"/>
          <w:highlight w:val="yellow"/>
          <w:lang w:eastAsia="ru-RU"/>
        </w:rPr>
        <w:t>юридических лица, ин</w:t>
      </w:r>
      <w:r w:rsidR="00AD320A">
        <w:rPr>
          <w:rFonts w:ascii="Arial" w:eastAsia="Times New Roman" w:hAnsi="Arial" w:cs="Arial"/>
          <w:color w:val="555555"/>
          <w:sz w:val="21"/>
          <w:szCs w:val="21"/>
          <w:highlight w:val="yellow"/>
          <w:lang w:eastAsia="ru-RU"/>
        </w:rPr>
        <w:t>дивидуальных предпринимателей 39</w:t>
      </w:r>
      <w:r w:rsidRPr="000F7F2B">
        <w:rPr>
          <w:rFonts w:ascii="Arial" w:eastAsia="Times New Roman" w:hAnsi="Arial" w:cs="Arial"/>
          <w:color w:val="555555"/>
          <w:sz w:val="21"/>
          <w:szCs w:val="21"/>
          <w:highlight w:val="yellow"/>
          <w:lang w:eastAsia="ru-RU"/>
        </w:rPr>
        <w:t>.</w:t>
      </w:r>
    </w:p>
    <w:p w:rsidR="00393354" w:rsidRPr="00393354" w:rsidRDefault="00393354" w:rsidP="003933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335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отраслевой  области предпринимательства  по основным видам  экономической деятельности:</w:t>
      </w:r>
    </w:p>
    <w:p w:rsidR="00393354" w:rsidRPr="00694C24" w:rsidRDefault="00393354" w:rsidP="003933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94C2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-сельское  хозяйство -</w:t>
      </w:r>
      <w:r w:rsidR="00F05BF8" w:rsidRPr="00694C2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20.4</w:t>
      </w:r>
      <w:r w:rsidR="00694C24" w:rsidRPr="00694C2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2</w:t>
      </w:r>
      <w:r w:rsidRPr="00694C2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%;</w:t>
      </w:r>
    </w:p>
    <w:p w:rsidR="00513EF7" w:rsidRPr="00694C24" w:rsidRDefault="00513EF7" w:rsidP="003933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94C2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- </w:t>
      </w:r>
      <w:r w:rsidR="00F05BF8" w:rsidRPr="00694C2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Обрабатывающие производства-4,08</w:t>
      </w:r>
      <w:r w:rsidRPr="00694C2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%;</w:t>
      </w:r>
    </w:p>
    <w:p w:rsidR="00F05BF8" w:rsidRPr="00694C24" w:rsidRDefault="00F05BF8" w:rsidP="00393354">
      <w:pPr>
        <w:shd w:val="clear" w:color="auto" w:fill="FFFFFF"/>
        <w:spacing w:after="150" w:line="240" w:lineRule="auto"/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</w:pPr>
      <w:r w:rsidRPr="00694C24">
        <w:rPr>
          <w:color w:val="000000" w:themeColor="text1"/>
        </w:rPr>
        <w:t xml:space="preserve">- </w:t>
      </w:r>
      <w:hyperlink r:id="rId6" w:history="1">
        <w:r w:rsidRPr="00694C24">
          <w:rPr>
            <w:rStyle w:val="a5"/>
            <w:rFonts w:ascii="Times New Roman" w:hAnsi="Times New Roman" w:cs="Times New Roman"/>
            <w:color w:val="000000" w:themeColor="text1"/>
            <w:u w:val="none"/>
            <w:bdr w:val="none" w:sz="0" w:space="0" w:color="auto" w:frame="1"/>
          </w:rPr>
          <w:t>Строительство</w:t>
        </w:r>
      </w:hyperlink>
      <w:r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 xml:space="preserve"> –</w:t>
      </w:r>
      <w:r w:rsidR="000F7F2B"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 xml:space="preserve"> 1</w:t>
      </w:r>
      <w:r w:rsidR="00694C24"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>8,36</w:t>
      </w:r>
      <w:r w:rsidR="000F7F2B"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 xml:space="preserve"> </w:t>
      </w:r>
      <w:r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>%</w:t>
      </w:r>
    </w:p>
    <w:p w:rsidR="00F05BF8" w:rsidRPr="00694C24" w:rsidRDefault="00F05BF8" w:rsidP="00393354">
      <w:pPr>
        <w:shd w:val="clear" w:color="auto" w:fill="FFFFFF"/>
        <w:spacing w:after="150" w:line="240" w:lineRule="auto"/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</w:pPr>
      <w:r w:rsidRPr="00694C24">
        <w:rPr>
          <w:color w:val="000000" w:themeColor="text1"/>
        </w:rPr>
        <w:t>-</w:t>
      </w:r>
      <w:hyperlink r:id="rId7" w:history="1">
        <w:r w:rsidRPr="00694C24">
          <w:rPr>
            <w:rStyle w:val="a5"/>
            <w:rFonts w:ascii="Times New Roman" w:hAnsi="Times New Roman" w:cs="Times New Roman"/>
            <w:color w:val="000000" w:themeColor="text1"/>
            <w:u w:val="none"/>
            <w:bdr w:val="none" w:sz="0" w:space="0" w:color="auto" w:frame="1"/>
          </w:rPr>
          <w:t>Торговля оптовая и розничная; ремонт автотранспортных средств и мотоциклов</w:t>
        </w:r>
      </w:hyperlink>
      <w:r w:rsidR="00694C24"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 xml:space="preserve"> – 22</w:t>
      </w:r>
      <w:r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>,4</w:t>
      </w:r>
      <w:r w:rsidR="00694C24"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>5</w:t>
      </w:r>
      <w:r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>%</w:t>
      </w:r>
    </w:p>
    <w:p w:rsidR="00F05BF8" w:rsidRPr="00694C24" w:rsidRDefault="00F05BF8" w:rsidP="00393354">
      <w:pPr>
        <w:shd w:val="clear" w:color="auto" w:fill="FFFFFF"/>
        <w:spacing w:after="150" w:line="240" w:lineRule="auto"/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</w:pPr>
      <w:r w:rsidRPr="00694C24">
        <w:rPr>
          <w:color w:val="000000" w:themeColor="text1"/>
        </w:rPr>
        <w:t xml:space="preserve">- </w:t>
      </w:r>
      <w:hyperlink r:id="rId8" w:history="1">
        <w:r w:rsidRPr="00694C24">
          <w:rPr>
            <w:rStyle w:val="a5"/>
            <w:rFonts w:ascii="Times New Roman" w:hAnsi="Times New Roman" w:cs="Times New Roman"/>
            <w:color w:val="000000" w:themeColor="text1"/>
            <w:u w:val="none"/>
            <w:bdr w:val="none" w:sz="0" w:space="0" w:color="auto" w:frame="1"/>
          </w:rPr>
          <w:t>Транспортировка и хранение</w:t>
        </w:r>
      </w:hyperlink>
      <w:r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 xml:space="preserve"> – 1</w:t>
      </w:r>
      <w:r w:rsidR="00694C24"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>4.29</w:t>
      </w:r>
      <w:r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>%</w:t>
      </w:r>
    </w:p>
    <w:p w:rsidR="00F05BF8" w:rsidRPr="00694C24" w:rsidRDefault="00A47837" w:rsidP="00393354">
      <w:pPr>
        <w:shd w:val="clear" w:color="auto" w:fill="FFFFFF"/>
        <w:spacing w:after="150" w:line="240" w:lineRule="auto"/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</w:pPr>
      <w:r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>-</w:t>
      </w:r>
      <w:hyperlink r:id="rId9" w:history="1">
        <w:r w:rsidRPr="00694C24">
          <w:rPr>
            <w:rStyle w:val="a5"/>
            <w:rFonts w:ascii="Times New Roman" w:hAnsi="Times New Roman" w:cs="Times New Roman"/>
            <w:color w:val="000000" w:themeColor="text1"/>
            <w:u w:val="none"/>
            <w:bdr w:val="none" w:sz="0" w:space="0" w:color="auto" w:frame="1"/>
          </w:rPr>
          <w:t>Деятельность гостиниц и предприятий общественного питания</w:t>
        </w:r>
      </w:hyperlink>
      <w:r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 xml:space="preserve"> – 6,12%</w:t>
      </w:r>
    </w:p>
    <w:p w:rsidR="00A47837" w:rsidRPr="00694C24" w:rsidRDefault="00A47837" w:rsidP="00393354">
      <w:pPr>
        <w:shd w:val="clear" w:color="auto" w:fill="FFFFFF"/>
        <w:spacing w:after="150" w:line="240" w:lineRule="auto"/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</w:pPr>
      <w:r w:rsidRPr="00694C2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</w:t>
      </w:r>
      <w:hyperlink r:id="rId10" w:history="1">
        <w:r w:rsidRPr="00694C24">
          <w:rPr>
            <w:rStyle w:val="a5"/>
            <w:rFonts w:ascii="Times New Roman" w:hAnsi="Times New Roman" w:cs="Times New Roman"/>
            <w:color w:val="000000" w:themeColor="text1"/>
            <w:u w:val="none"/>
            <w:bdr w:val="none" w:sz="0" w:space="0" w:color="auto" w:frame="1"/>
          </w:rPr>
          <w:t>Деятельность в области информации и связи</w:t>
        </w:r>
      </w:hyperlink>
      <w:r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 xml:space="preserve"> – 4,08 %</w:t>
      </w:r>
    </w:p>
    <w:p w:rsidR="00A47837" w:rsidRPr="00694C24" w:rsidRDefault="00A47837" w:rsidP="00393354">
      <w:pPr>
        <w:shd w:val="clear" w:color="auto" w:fill="FFFFFF"/>
        <w:spacing w:after="150" w:line="240" w:lineRule="auto"/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</w:pPr>
      <w:r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 xml:space="preserve">- </w:t>
      </w:r>
      <w:hyperlink r:id="rId11" w:history="1">
        <w:r w:rsidRPr="00694C24">
          <w:rPr>
            <w:rStyle w:val="a5"/>
            <w:rFonts w:ascii="Times New Roman" w:hAnsi="Times New Roman" w:cs="Times New Roman"/>
            <w:color w:val="000000" w:themeColor="text1"/>
            <w:u w:val="none"/>
            <w:bdr w:val="none" w:sz="0" w:space="0" w:color="auto" w:frame="1"/>
          </w:rPr>
          <w:t>Деятельность по операциям с недвижимым имуществом</w:t>
        </w:r>
      </w:hyperlink>
      <w:r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 xml:space="preserve"> – 2.04%</w:t>
      </w:r>
    </w:p>
    <w:p w:rsidR="00A47837" w:rsidRPr="00694C24" w:rsidRDefault="00A47837" w:rsidP="00393354">
      <w:pPr>
        <w:shd w:val="clear" w:color="auto" w:fill="FFFFFF"/>
        <w:spacing w:after="150" w:line="240" w:lineRule="auto"/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</w:pPr>
      <w:r w:rsidRPr="00694C24">
        <w:rPr>
          <w:color w:val="000000" w:themeColor="text1"/>
        </w:rPr>
        <w:t>-</w:t>
      </w:r>
      <w:hyperlink r:id="rId12" w:history="1">
        <w:r w:rsidRPr="00694C24">
          <w:rPr>
            <w:rStyle w:val="a5"/>
            <w:rFonts w:ascii="Times New Roman" w:hAnsi="Times New Roman" w:cs="Times New Roman"/>
            <w:color w:val="000000" w:themeColor="text1"/>
            <w:u w:val="none"/>
            <w:bdr w:val="none" w:sz="0" w:space="0" w:color="auto" w:frame="1"/>
          </w:rPr>
          <w:t>Деятельность административная и сопутствующие дополнительные услуги</w:t>
        </w:r>
      </w:hyperlink>
      <w:r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 xml:space="preserve"> – 2,04%</w:t>
      </w:r>
    </w:p>
    <w:p w:rsidR="00A47837" w:rsidRPr="00694C24" w:rsidRDefault="00A47837" w:rsidP="003933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94C2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</w:t>
      </w:r>
      <w:hyperlink r:id="rId13" w:history="1">
        <w:r w:rsidRPr="00694C24">
          <w:rPr>
            <w:rStyle w:val="a5"/>
            <w:rFonts w:ascii="Times New Roman" w:hAnsi="Times New Roman" w:cs="Times New Roman"/>
            <w:color w:val="000000" w:themeColor="text1"/>
            <w:u w:val="none"/>
            <w:bdr w:val="none" w:sz="0" w:space="0" w:color="auto" w:frame="1"/>
          </w:rPr>
          <w:t>Предоставление прочих видов услуг</w:t>
        </w:r>
      </w:hyperlink>
      <w:r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 xml:space="preserve"> – 6,1</w:t>
      </w:r>
      <w:r w:rsidR="000F7F2B"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>2</w:t>
      </w:r>
      <w:r w:rsidRPr="00694C24">
        <w:rPr>
          <w:rStyle w:val="a5"/>
          <w:rFonts w:ascii="Times New Roman" w:hAnsi="Times New Roman" w:cs="Times New Roman"/>
          <w:color w:val="000000" w:themeColor="text1"/>
          <w:u w:val="none"/>
          <w:bdr w:val="none" w:sz="0" w:space="0" w:color="auto" w:frame="1"/>
        </w:rPr>
        <w:t>%</w:t>
      </w:r>
      <w:r w:rsidRPr="00694C2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</w:p>
    <w:p w:rsidR="00393354" w:rsidRPr="00393354" w:rsidRDefault="00393354" w:rsidP="003933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335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Отраслевая структура в целом  остается  неи</w:t>
      </w:r>
      <w:r w:rsidR="00E35E9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зменной. Основная деятельность розничная торговля.</w:t>
      </w:r>
    </w:p>
    <w:p w:rsidR="00393354" w:rsidRPr="00393354" w:rsidRDefault="00393354" w:rsidP="003933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335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Финансово-экономическое состояние предприятий характеризуется стабильным, среди субъектов  малого и среднего предпринимательства находящиеся в стадии банкротства нет. </w:t>
      </w:r>
    </w:p>
    <w:p w:rsidR="00393354" w:rsidRPr="00393354" w:rsidRDefault="00393354" w:rsidP="003933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335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Малое и среднее предпринимательство — сфера экономики, доказавшее свою жизнеспособность в условиях  становления и формирования рыночных отношений, оказавших  позитивное влияние на занятность  населения насыщение рынка товарами и услугами,  развитие конкуренции, формирование  налоговой базы и налоговых поступлений в бюджеты  всех уровней.</w:t>
      </w:r>
    </w:p>
    <w:p w:rsidR="00CA4B75" w:rsidRDefault="00CA4B75"/>
    <w:sectPr w:rsidR="00CA4B75" w:rsidSect="00CA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0282D"/>
    <w:multiLevelType w:val="multilevel"/>
    <w:tmpl w:val="B82E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47E"/>
    <w:rsid w:val="000F7F2B"/>
    <w:rsid w:val="00393354"/>
    <w:rsid w:val="00513EF7"/>
    <w:rsid w:val="0061747E"/>
    <w:rsid w:val="00694C24"/>
    <w:rsid w:val="00A47837"/>
    <w:rsid w:val="00AC048C"/>
    <w:rsid w:val="00AD320A"/>
    <w:rsid w:val="00CA4B75"/>
    <w:rsid w:val="00E35E9B"/>
    <w:rsid w:val="00F0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75"/>
  </w:style>
  <w:style w:type="paragraph" w:styleId="1">
    <w:name w:val="heading 1"/>
    <w:basedOn w:val="a"/>
    <w:link w:val="10"/>
    <w:uiPriority w:val="9"/>
    <w:qFormat/>
    <w:rsid w:val="00393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4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33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F05B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stentus.ru/okved/razdel-h/" TargetMode="External"/><Relationship Id="rId13" Type="http://schemas.openxmlformats.org/officeDocument/2006/relationships/hyperlink" Target="https://assistentus.ru/okved/razdel-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ssistentus.ru/okved/razdel-g/" TargetMode="External"/><Relationship Id="rId12" Type="http://schemas.openxmlformats.org/officeDocument/2006/relationships/hyperlink" Target="https://assistentus.ru/okved/razdel-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istentus.ru/okved/razdel-f/" TargetMode="External"/><Relationship Id="rId11" Type="http://schemas.openxmlformats.org/officeDocument/2006/relationships/hyperlink" Target="https://assistentus.ru/okved/razdel-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sistentus.ru/okved/razdel-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sistentus.ru/okved/razdel-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GMU</cp:lastModifiedBy>
  <cp:revision>7</cp:revision>
  <cp:lastPrinted>2025-03-05T12:28:00Z</cp:lastPrinted>
  <dcterms:created xsi:type="dcterms:W3CDTF">2025-03-05T11:30:00Z</dcterms:created>
  <dcterms:modified xsi:type="dcterms:W3CDTF">2025-03-11T06:33:00Z</dcterms:modified>
</cp:coreProperties>
</file>